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77"/>
        <w:gridCol w:w="4517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天津天港世纪科技发展有限公司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610000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610000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82.7049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天津市大恒科技发展有限公司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360000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360000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联合国际商务（天津）有限公司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618000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618000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72.6757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天津奕泽信息科技有限公司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613500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613500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68.4039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E6485"/>
    <w:rsid w:val="20A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2026-01-07T06:09:00Z</dcterms:created>
  <dc:creator>公共资源交易3</dc:creator>
  <cp:lastModifiedBy>公共资源交易3</cp:lastModifiedBy>
  <dcterms:modified xsi:type="dcterms:W3CDTF">2026-01-07T06:09:58Z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